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A5" w:rsidRDefault="001216A5" w:rsidP="001216A5">
      <w:pPr>
        <w:spacing w:line="276" w:lineRule="auto"/>
        <w:jc w:val="both"/>
        <w:rPr>
          <w:rFonts w:ascii="Calibri" w:hAnsi="Calibri" w:cs="Calibri"/>
          <w:b/>
        </w:rPr>
      </w:pPr>
    </w:p>
    <w:p w:rsidR="000C272D" w:rsidRPr="002D3ED6" w:rsidRDefault="000C272D" w:rsidP="001216A5">
      <w:pPr>
        <w:spacing w:line="276" w:lineRule="auto"/>
        <w:jc w:val="both"/>
        <w:rPr>
          <w:rFonts w:ascii="Calibri" w:hAnsi="Calibri" w:cs="Calibri"/>
        </w:rPr>
      </w:pPr>
    </w:p>
    <w:p w:rsidR="001216A5" w:rsidRDefault="001216A5" w:rsidP="001216A5">
      <w:pPr>
        <w:spacing w:line="276" w:lineRule="auto"/>
        <w:jc w:val="center"/>
        <w:rPr>
          <w:rFonts w:ascii="Calibri" w:hAnsi="Calibri" w:cs="Calibri"/>
          <w:b/>
        </w:rPr>
      </w:pPr>
      <w:r w:rsidRPr="002D3ED6">
        <w:rPr>
          <w:rFonts w:ascii="Calibri" w:hAnsi="Calibri" w:cs="Calibri"/>
          <w:b/>
        </w:rPr>
        <w:t>EDITAL DE CONVOCAÇÃO</w:t>
      </w:r>
    </w:p>
    <w:p w:rsidR="001216A5" w:rsidRPr="00C43338" w:rsidRDefault="001216A5" w:rsidP="002D08F4">
      <w:pPr>
        <w:spacing w:line="276" w:lineRule="auto"/>
        <w:jc w:val="both"/>
        <w:rPr>
          <w:rFonts w:ascii="Calibri" w:hAnsi="Calibri" w:cs="Calibri"/>
          <w:b/>
        </w:rPr>
      </w:pPr>
    </w:p>
    <w:p w:rsidR="002D08F4" w:rsidRPr="001F4F32" w:rsidRDefault="001216A5" w:rsidP="002D08F4">
      <w:pPr>
        <w:widowControl w:val="0"/>
        <w:jc w:val="both"/>
        <w:rPr>
          <w:rFonts w:ascii="Calibri" w:hAnsi="Calibri" w:cs="Arial"/>
          <w:snapToGrid w:val="0"/>
          <w:sz w:val="24"/>
          <w:szCs w:val="24"/>
        </w:rPr>
      </w:pPr>
      <w:r w:rsidRPr="00C43338">
        <w:rPr>
          <w:rFonts w:ascii="Calibri" w:hAnsi="Calibri" w:cs="Calibri"/>
        </w:rPr>
        <w:t>O presidente da entidade supra, no uso das atribuições que lhe são conferidas pelo Estatuto, b</w:t>
      </w:r>
      <w:r w:rsidR="006C2382" w:rsidRPr="00C43338">
        <w:rPr>
          <w:rFonts w:ascii="Calibri" w:hAnsi="Calibri" w:cs="Calibri"/>
        </w:rPr>
        <w:t>em como nos termos do artigo 5º</w:t>
      </w:r>
      <w:r w:rsidRPr="00C43338">
        <w:rPr>
          <w:rFonts w:ascii="Calibri" w:hAnsi="Calibri" w:cs="Calibri"/>
        </w:rPr>
        <w:t xml:space="preserve"> da Lei nº 14.010, de 10 de junho de 2020, que assegura a realização de assembleias por meios eletrônicos, convoca todos os integrantes da categoria econômica representada para participarem da Assembleia Geral </w:t>
      </w:r>
      <w:r w:rsidR="00C479F3">
        <w:rPr>
          <w:rFonts w:ascii="Calibri" w:hAnsi="Calibri" w:cs="Calibri"/>
        </w:rPr>
        <w:t xml:space="preserve">Extraordinária </w:t>
      </w:r>
      <w:r w:rsidRPr="00C43338">
        <w:rPr>
          <w:rFonts w:ascii="Calibri" w:hAnsi="Calibri" w:cs="Calibri"/>
        </w:rPr>
        <w:t xml:space="preserve">a ser realizada no dia </w:t>
      </w:r>
      <w:r w:rsidR="000C272D">
        <w:rPr>
          <w:rFonts w:ascii="Calibri" w:hAnsi="Calibri" w:cs="Calibri"/>
        </w:rPr>
        <w:t>08 de Outubro de 2020</w:t>
      </w:r>
      <w:r w:rsidRPr="00C43338">
        <w:rPr>
          <w:rFonts w:ascii="Calibri" w:hAnsi="Calibri" w:cs="Calibri"/>
        </w:rPr>
        <w:t xml:space="preserve">, às </w:t>
      </w:r>
      <w:r w:rsidR="002D08F4">
        <w:rPr>
          <w:rFonts w:ascii="Calibri" w:hAnsi="Calibri" w:cs="Calibri"/>
        </w:rPr>
        <w:t>9:00</w:t>
      </w:r>
      <w:r w:rsidRPr="00C43338">
        <w:rPr>
          <w:rFonts w:ascii="Calibri" w:hAnsi="Calibri" w:cs="Calibri"/>
        </w:rPr>
        <w:t xml:space="preserve"> horas, </w:t>
      </w:r>
      <w:r w:rsidR="006C2382" w:rsidRPr="00C43338">
        <w:rPr>
          <w:rFonts w:ascii="Calibri" w:hAnsi="Calibri" w:cs="Calibri"/>
        </w:rPr>
        <w:t xml:space="preserve">de modo </w:t>
      </w:r>
      <w:r w:rsidRPr="00C43338">
        <w:rPr>
          <w:rFonts w:ascii="Calibri" w:hAnsi="Calibri" w:cs="Calibri"/>
        </w:rPr>
        <w:t xml:space="preserve">virtual, cujo </w:t>
      </w:r>
      <w:r w:rsidRPr="00C43338">
        <w:rPr>
          <w:rFonts w:ascii="Calibri" w:hAnsi="Calibri" w:cs="Calibri"/>
          <w:i/>
        </w:rPr>
        <w:t>link</w:t>
      </w:r>
      <w:r w:rsidRPr="00C43338">
        <w:rPr>
          <w:rFonts w:ascii="Calibri" w:hAnsi="Calibri" w:cs="Calibri"/>
        </w:rPr>
        <w:t xml:space="preserve"> de acesso será disp</w:t>
      </w:r>
      <w:r w:rsidR="002D08F4">
        <w:rPr>
          <w:rFonts w:ascii="Calibri" w:hAnsi="Calibri" w:cs="Calibri"/>
        </w:rPr>
        <w:t xml:space="preserve">onibilizado no site da entidade </w:t>
      </w:r>
      <w:r w:rsidRPr="00C43338">
        <w:rPr>
          <w:rFonts w:ascii="Calibri" w:hAnsi="Calibri" w:cs="Calibri"/>
        </w:rPr>
        <w:t>(</w:t>
      </w:r>
      <w:hyperlink r:id="rId8" w:history="1">
        <w:r w:rsidR="002D08F4" w:rsidRPr="002D08F4">
          <w:rPr>
            <w:rStyle w:val="Hyperlink"/>
            <w:color w:val="auto"/>
            <w:u w:val="none"/>
          </w:rPr>
          <w:t>www.scvitarare.com.br</w:t>
        </w:r>
      </w:hyperlink>
      <w:r w:rsidR="002D08F4">
        <w:rPr>
          <w:rStyle w:val="Hyperlink"/>
          <w:color w:val="auto"/>
          <w:u w:val="none"/>
        </w:rPr>
        <w:t xml:space="preserve">) </w:t>
      </w:r>
      <w:r w:rsidR="006C2382" w:rsidRPr="00C43338">
        <w:rPr>
          <w:rFonts w:ascii="Calibri" w:hAnsi="Calibri" w:cs="Calibri"/>
        </w:rPr>
        <w:t xml:space="preserve">com antecedência de </w:t>
      </w:r>
      <w:r w:rsidRPr="00C43338">
        <w:rPr>
          <w:rFonts w:ascii="Calibri" w:hAnsi="Calibri" w:cs="Calibri"/>
        </w:rPr>
        <w:t>3 dias de sua realização, a fim de deliberar sobre a seguinte ordem do dia: 1) Autorização e outorga de poderes para negociação coletiva com as entidades representativas da categoria profissional dos comerciários,</w:t>
      </w:r>
      <w:r w:rsidR="007D6701">
        <w:rPr>
          <w:rFonts w:ascii="Calibri" w:hAnsi="Calibri" w:cs="Calibri"/>
        </w:rPr>
        <w:t xml:space="preserve"> incluindo celebração de termos de aditamento,</w:t>
      </w:r>
      <w:r w:rsidR="00C43338" w:rsidRPr="00C43338">
        <w:rPr>
          <w:rFonts w:ascii="Calibri" w:hAnsi="Calibri" w:cs="Calibri"/>
        </w:rPr>
        <w:t xml:space="preserve"> em toda </w:t>
      </w:r>
      <w:r w:rsidRPr="00C43338">
        <w:rPr>
          <w:rFonts w:ascii="Calibri" w:hAnsi="Calibri" w:cs="Calibri"/>
        </w:rPr>
        <w:t>sua base de representação, na</w:t>
      </w:r>
      <w:r w:rsidR="00C43338" w:rsidRPr="00C43338">
        <w:rPr>
          <w:rFonts w:ascii="Calibri" w:hAnsi="Calibri" w:cs="Calibri"/>
        </w:rPr>
        <w:t>s</w:t>
      </w:r>
      <w:r w:rsidRPr="00C43338">
        <w:rPr>
          <w:rFonts w:ascii="Calibri" w:hAnsi="Calibri" w:cs="Calibri"/>
        </w:rPr>
        <w:t xml:space="preserve"> respectiva</w:t>
      </w:r>
      <w:r w:rsidR="00C43338" w:rsidRPr="00C43338">
        <w:rPr>
          <w:rFonts w:ascii="Calibri" w:hAnsi="Calibri" w:cs="Calibri"/>
        </w:rPr>
        <w:t>s</w:t>
      </w:r>
      <w:r w:rsidRPr="00C43338">
        <w:rPr>
          <w:rFonts w:ascii="Calibri" w:hAnsi="Calibri" w:cs="Calibri"/>
        </w:rPr>
        <w:t xml:space="preserve"> data</w:t>
      </w:r>
      <w:r w:rsidR="00C43338" w:rsidRPr="00C43338">
        <w:rPr>
          <w:rFonts w:ascii="Calibri" w:hAnsi="Calibri" w:cs="Calibri"/>
        </w:rPr>
        <w:t>s</w:t>
      </w:r>
      <w:r w:rsidRPr="00C43338">
        <w:rPr>
          <w:rFonts w:ascii="Calibri" w:hAnsi="Calibri" w:cs="Calibri"/>
        </w:rPr>
        <w:t>-base</w:t>
      </w:r>
      <w:r w:rsidR="00C43338" w:rsidRPr="00C43338">
        <w:rPr>
          <w:rFonts w:ascii="Calibri" w:hAnsi="Calibri" w:cs="Calibri"/>
        </w:rPr>
        <w:t>s</w:t>
      </w:r>
      <w:r w:rsidRPr="00C43338">
        <w:rPr>
          <w:rFonts w:ascii="Calibri" w:hAnsi="Calibri" w:cs="Calibri"/>
        </w:rPr>
        <w:t>; 2) Autorização e outorga de poderes para negociação coletiva com as entidades representativas das categorias profissionais diferenciadas,</w:t>
      </w:r>
      <w:r w:rsidR="007D6701">
        <w:rPr>
          <w:rFonts w:ascii="Calibri" w:hAnsi="Calibri" w:cs="Calibri"/>
        </w:rPr>
        <w:t xml:space="preserve"> inclusive celebração de termos de aditamento,</w:t>
      </w:r>
      <w:r w:rsidRPr="00C43338">
        <w:rPr>
          <w:rFonts w:ascii="Calibri" w:hAnsi="Calibri" w:cs="Calibri"/>
        </w:rPr>
        <w:t xml:space="preserve"> em toda sua base de representação, nas respectivas datas-bases; 3) Autorização e outorga de poderes para negociação coletiva com a entidade representativa da categoria profissional dos empregados em entidades sindicais do comércio,</w:t>
      </w:r>
      <w:r w:rsidR="007D6701">
        <w:rPr>
          <w:rFonts w:ascii="Calibri" w:hAnsi="Calibri" w:cs="Calibri"/>
        </w:rPr>
        <w:t xml:space="preserve"> inclusive celebração de termos de aditamento,</w:t>
      </w:r>
      <w:r w:rsidRPr="00C43338">
        <w:rPr>
          <w:rFonts w:ascii="Calibri" w:hAnsi="Calibri" w:cs="Calibri"/>
        </w:rPr>
        <w:t xml:space="preserve"> em toda sua base de representação, na respectiva data-base; 4) Discussão e aprovação de contribuição de representação da categoria econômica. Não havendo, na hora acima indicada, número legal de participantes para a instalação dos trabalhos em primeira convocação, a Assembleia será realizada </w:t>
      </w:r>
      <w:r w:rsidR="006C2382" w:rsidRPr="00C43338">
        <w:rPr>
          <w:rFonts w:ascii="Calibri" w:hAnsi="Calibri" w:cs="Calibri"/>
        </w:rPr>
        <w:t xml:space="preserve">em segunda convocação, </w:t>
      </w:r>
      <w:r w:rsidR="002D08F4" w:rsidRPr="001F4F32">
        <w:rPr>
          <w:rFonts w:ascii="Calibri" w:hAnsi="Calibri" w:cs="Arial"/>
          <w:snapToGrid w:val="0"/>
          <w:sz w:val="24"/>
          <w:szCs w:val="24"/>
        </w:rPr>
        <w:t>meia hora após, com qualquer número de presentes.</w:t>
      </w:r>
    </w:p>
    <w:p w:rsidR="002D08F4" w:rsidRDefault="002D08F4" w:rsidP="002D08F4">
      <w:pPr>
        <w:pStyle w:val="Rodap"/>
        <w:spacing w:before="240"/>
        <w:jc w:val="both"/>
        <w:rPr>
          <w:rFonts w:ascii="Calibri" w:hAnsi="Calibri" w:cs="Calibri"/>
        </w:rPr>
      </w:pPr>
    </w:p>
    <w:p w:rsidR="002D08F4" w:rsidRPr="002D08F4" w:rsidRDefault="002D08F4" w:rsidP="002D08F4">
      <w:pPr>
        <w:pStyle w:val="Rodap"/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Itararé, 02 de Outubro de 2020</w:t>
      </w:r>
      <w:r w:rsidRPr="002D08F4">
        <w:rPr>
          <w:rFonts w:ascii="Calibri" w:hAnsi="Calibri" w:cs="Calibri"/>
          <w:b/>
        </w:rPr>
        <w:t>.</w:t>
      </w:r>
    </w:p>
    <w:p w:rsidR="002D08F4" w:rsidRPr="002D08F4" w:rsidRDefault="002D08F4" w:rsidP="002D08F4">
      <w:pPr>
        <w:pStyle w:val="Rodap"/>
        <w:spacing w:before="240"/>
        <w:jc w:val="both"/>
        <w:rPr>
          <w:rFonts w:ascii="Calibri" w:hAnsi="Calibri" w:cs="Calibri"/>
          <w:b/>
        </w:rPr>
      </w:pPr>
    </w:p>
    <w:p w:rsidR="002D08F4" w:rsidRPr="002D08F4" w:rsidRDefault="002D08F4" w:rsidP="002D08F4">
      <w:pPr>
        <w:pStyle w:val="Rodap"/>
        <w:spacing w:before="240"/>
        <w:jc w:val="both"/>
        <w:rPr>
          <w:rFonts w:ascii="Calibri" w:hAnsi="Calibri" w:cs="Calibri"/>
          <w:b/>
        </w:rPr>
      </w:pPr>
      <w:bookmarkStart w:id="0" w:name="_GoBack"/>
      <w:bookmarkEnd w:id="0"/>
      <w:r w:rsidRPr="002D08F4">
        <w:rPr>
          <w:rFonts w:ascii="Calibri" w:hAnsi="Calibri" w:cs="Calibri"/>
          <w:b/>
        </w:rPr>
        <w:t>Amauri dos Santos</w:t>
      </w:r>
    </w:p>
    <w:p w:rsidR="002D08F4" w:rsidRPr="002D08F4" w:rsidRDefault="002D08F4" w:rsidP="002D08F4">
      <w:pPr>
        <w:pStyle w:val="Rodap"/>
        <w:spacing w:before="240"/>
        <w:jc w:val="both"/>
        <w:rPr>
          <w:rFonts w:ascii="Calibri" w:hAnsi="Calibri" w:cs="Calibri"/>
          <w:b/>
        </w:rPr>
      </w:pPr>
      <w:r w:rsidRPr="002D08F4">
        <w:rPr>
          <w:rFonts w:ascii="Calibri" w:hAnsi="Calibri" w:cs="Calibri"/>
          <w:b/>
        </w:rPr>
        <w:t>Presidente</w:t>
      </w:r>
    </w:p>
    <w:p w:rsidR="001216A5" w:rsidRPr="002D08F4" w:rsidRDefault="001216A5" w:rsidP="002D08F4">
      <w:pPr>
        <w:pStyle w:val="Rodap"/>
        <w:spacing w:before="240"/>
        <w:jc w:val="both"/>
      </w:pPr>
      <w:r w:rsidRPr="00C43338">
        <w:rPr>
          <w:rFonts w:ascii="Calibri" w:hAnsi="Calibri" w:cs="Calibri"/>
        </w:rPr>
        <w:t xml:space="preserve"> </w:t>
      </w:r>
    </w:p>
    <w:p w:rsidR="001216A5" w:rsidRPr="00C43338" w:rsidRDefault="001216A5" w:rsidP="001216A5">
      <w:pPr>
        <w:spacing w:line="276" w:lineRule="auto"/>
        <w:jc w:val="both"/>
        <w:rPr>
          <w:rFonts w:ascii="Calibri" w:hAnsi="Calibri" w:cs="Calibri"/>
        </w:rPr>
      </w:pPr>
    </w:p>
    <w:p w:rsidR="001216A5" w:rsidRPr="00C43338" w:rsidRDefault="001216A5" w:rsidP="001216A5">
      <w:pPr>
        <w:spacing w:line="276" w:lineRule="auto"/>
        <w:jc w:val="both"/>
        <w:rPr>
          <w:rFonts w:ascii="Calibri" w:hAnsi="Calibri" w:cs="Calibri"/>
        </w:rPr>
      </w:pPr>
    </w:p>
    <w:p w:rsidR="00023FAD" w:rsidRPr="00C43338" w:rsidRDefault="00023FAD"/>
    <w:sectPr w:rsidR="00023FAD" w:rsidRPr="00C43338" w:rsidSect="000C27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13" w:rsidRDefault="009F7113" w:rsidP="000C272D">
      <w:pPr>
        <w:spacing w:after="0" w:line="240" w:lineRule="auto"/>
      </w:pPr>
      <w:r>
        <w:separator/>
      </w:r>
    </w:p>
  </w:endnote>
  <w:endnote w:type="continuationSeparator" w:id="0">
    <w:p w:rsidR="009F7113" w:rsidRDefault="009F7113" w:rsidP="000C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A" w:rsidRDefault="00EB7A8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D" w:rsidRDefault="000C272D" w:rsidP="000C272D">
    <w:pPr>
      <w:pStyle w:val="Rodap"/>
      <w:tabs>
        <w:tab w:val="clear" w:pos="8504"/>
        <w:tab w:val="right" w:pos="9639"/>
      </w:tabs>
      <w:ind w:left="-1134" w:right="-1135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-1070610</wp:posOffset>
              </wp:positionH>
              <wp:positionV relativeFrom="paragraph">
                <wp:posOffset>95885</wp:posOffset>
              </wp:positionV>
              <wp:extent cx="7740000" cy="9525"/>
              <wp:effectExtent l="0" t="0" r="13970" b="2857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0000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7.55pt" to="525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" strokecolor="#ed7d31 [3205]" strokeweight="1.5pt">
              <v:stroke joinstyle="miter"/>
            </v:line>
          </w:pict>
        </mc:Fallback>
      </mc:AlternateContent>
    </w:r>
  </w:p>
  <w:p w:rsidR="000C272D" w:rsidRDefault="000C272D" w:rsidP="000C272D">
    <w:pPr>
      <w:pStyle w:val="Rodap"/>
      <w:jc w:val="center"/>
    </w:pPr>
  </w:p>
  <w:p w:rsidR="000C272D" w:rsidRDefault="000C272D" w:rsidP="000C272D">
    <w:pPr>
      <w:pStyle w:val="Rodap"/>
      <w:jc w:val="center"/>
    </w:pPr>
    <w:r>
      <w:t>Rua São Pedro  n</w:t>
    </w:r>
    <w:r w:rsidR="00EB7A8A">
      <w:t>º 865  – Centro – CEP 18.460-009</w:t>
    </w:r>
    <w:r>
      <w:t xml:space="preserve"> – Itararé – SP</w:t>
    </w:r>
  </w:p>
  <w:p w:rsidR="000C272D" w:rsidRDefault="000C272D" w:rsidP="000C272D">
    <w:pPr>
      <w:pStyle w:val="Rodap"/>
      <w:jc w:val="center"/>
    </w:pPr>
    <w:proofErr w:type="spellStart"/>
    <w:r>
      <w:t>Tel</w:t>
    </w:r>
    <w:proofErr w:type="spellEnd"/>
    <w:r>
      <w:t>: (15) 3531-3860 –</w:t>
    </w:r>
    <w:proofErr w:type="gramStart"/>
    <w:r>
      <w:t xml:space="preserve">  </w:t>
    </w:r>
    <w:proofErr w:type="gramEnd"/>
    <w:r w:rsidRPr="00D0742F">
      <w:t>scvitarare@scvitarare.com.br</w:t>
    </w:r>
  </w:p>
  <w:p w:rsidR="000C272D" w:rsidRPr="002D08F4" w:rsidRDefault="000C272D" w:rsidP="000C272D">
    <w:pPr>
      <w:pStyle w:val="Rodap"/>
      <w:jc w:val="center"/>
    </w:pPr>
    <w:r w:rsidRPr="002D08F4">
      <w:t xml:space="preserve"> </w:t>
    </w:r>
    <w:hyperlink r:id="rId1" w:history="1">
      <w:r w:rsidRPr="002D08F4">
        <w:rPr>
          <w:rStyle w:val="Hyperlink"/>
          <w:color w:val="auto"/>
          <w:u w:val="none"/>
        </w:rPr>
        <w:t>www.scvitarare.com.br</w:t>
      </w:r>
    </w:hyperlink>
  </w:p>
  <w:p w:rsidR="000C272D" w:rsidRDefault="000C27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A" w:rsidRDefault="00EB7A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13" w:rsidRDefault="009F7113" w:rsidP="000C272D">
      <w:pPr>
        <w:spacing w:after="0" w:line="240" w:lineRule="auto"/>
      </w:pPr>
      <w:r>
        <w:separator/>
      </w:r>
    </w:p>
  </w:footnote>
  <w:footnote w:type="continuationSeparator" w:id="0">
    <w:p w:rsidR="009F7113" w:rsidRDefault="009F7113" w:rsidP="000C2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A" w:rsidRDefault="00EB7A8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72D" w:rsidRDefault="000C272D" w:rsidP="000C272D">
    <w:pPr>
      <w:pStyle w:val="Cabealho"/>
      <w:tabs>
        <w:tab w:val="clear" w:pos="4252"/>
        <w:tab w:val="clear" w:pos="8504"/>
        <w:tab w:val="right" w:pos="9498"/>
      </w:tabs>
      <w:ind w:right="-994"/>
      <w:jc w:val="center"/>
      <w:rPr>
        <w:rFonts w:ascii="Arial" w:hAnsi="Arial" w:cs="Arial"/>
        <w:b/>
        <w:szCs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853DE1E" wp14:editId="647CE436">
          <wp:simplePos x="0" y="0"/>
          <wp:positionH relativeFrom="column">
            <wp:posOffset>-1262380</wp:posOffset>
          </wp:positionH>
          <wp:positionV relativeFrom="paragraph">
            <wp:posOffset>-354965</wp:posOffset>
          </wp:positionV>
          <wp:extent cx="2850077" cy="973777"/>
          <wp:effectExtent l="0" t="0" r="7620" b="0"/>
          <wp:wrapNone/>
          <wp:docPr id="6" name="Imagem 6" descr="pedacinh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pedacinho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2" t="54716" r="57931" b="448"/>
                  <a:stretch/>
                </pic:blipFill>
                <pic:spPr bwMode="auto">
                  <a:xfrm>
                    <a:off x="0" y="0"/>
                    <a:ext cx="2850077" cy="973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Cs w:val="24"/>
      </w:rPr>
      <w:t xml:space="preserve">                                           </w:t>
    </w:r>
    <w:r w:rsidRPr="00E8311D">
      <w:rPr>
        <w:rFonts w:ascii="Arial" w:hAnsi="Arial" w:cs="Arial"/>
        <w:b/>
        <w:szCs w:val="24"/>
      </w:rPr>
      <w:t>SINDICATO DO COMÉRCIO VAREJISTA DE ITARARÉ</w:t>
    </w:r>
    <w:r>
      <w:rPr>
        <w:rFonts w:ascii="Arial" w:hAnsi="Arial" w:cs="Arial"/>
        <w:b/>
        <w:szCs w:val="24"/>
      </w:rPr>
      <w:t xml:space="preserve"> E REGIÃO</w:t>
    </w:r>
  </w:p>
  <w:p w:rsidR="000C272D" w:rsidRPr="00E63791" w:rsidRDefault="000C272D" w:rsidP="000C272D">
    <w:pPr>
      <w:pStyle w:val="Cabealho"/>
      <w:tabs>
        <w:tab w:val="clear" w:pos="4252"/>
        <w:tab w:val="clear" w:pos="8504"/>
        <w:tab w:val="right" w:pos="9498"/>
      </w:tabs>
      <w:ind w:left="3261" w:right="-994"/>
      <w:jc w:val="center"/>
      <w:rPr>
        <w:rFonts w:ascii="Arial" w:hAnsi="Arial" w:cs="Arial"/>
        <w:sz w:val="18"/>
        <w:szCs w:val="24"/>
      </w:rPr>
    </w:pPr>
    <w:r w:rsidRPr="00E63791">
      <w:rPr>
        <w:rFonts w:ascii="Arial" w:hAnsi="Arial" w:cs="Arial"/>
        <w:sz w:val="18"/>
        <w:szCs w:val="24"/>
      </w:rPr>
      <w:t>CNPJ: 60.123.635/0001-08</w:t>
    </w:r>
  </w:p>
  <w:p w:rsidR="000C272D" w:rsidRPr="00E8311D" w:rsidRDefault="000C272D" w:rsidP="000C272D">
    <w:pPr>
      <w:ind w:left="4644" w:hanging="397"/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sz w:val="14"/>
        <w:szCs w:val="14"/>
      </w:rPr>
      <w:t xml:space="preserve">Barão de Antonina - </w:t>
    </w:r>
    <w:r w:rsidRPr="00E8311D">
      <w:rPr>
        <w:rFonts w:ascii="Arial" w:hAnsi="Arial" w:cs="Arial"/>
        <w:sz w:val="14"/>
        <w:szCs w:val="14"/>
      </w:rPr>
      <w:t>Bom Suces</w:t>
    </w:r>
    <w:r>
      <w:rPr>
        <w:rFonts w:ascii="Arial" w:hAnsi="Arial" w:cs="Arial"/>
        <w:sz w:val="14"/>
        <w:szCs w:val="14"/>
      </w:rPr>
      <w:t>so de Itararé - Coronel Macedo Itaporanga -</w:t>
    </w:r>
    <w:proofErr w:type="gramStart"/>
    <w:r>
      <w:rPr>
        <w:rFonts w:ascii="Arial" w:hAnsi="Arial" w:cs="Arial"/>
        <w:sz w:val="14"/>
        <w:szCs w:val="14"/>
      </w:rPr>
      <w:t xml:space="preserve">  </w:t>
    </w:r>
    <w:proofErr w:type="gramEnd"/>
    <w:r>
      <w:rPr>
        <w:rFonts w:ascii="Arial" w:hAnsi="Arial" w:cs="Arial"/>
        <w:sz w:val="14"/>
        <w:szCs w:val="14"/>
      </w:rPr>
      <w:t>Itarar</w:t>
    </w:r>
    <w:r w:rsidRPr="00E8311D">
      <w:rPr>
        <w:rFonts w:ascii="Arial" w:hAnsi="Arial" w:cs="Arial"/>
        <w:sz w:val="14"/>
        <w:szCs w:val="14"/>
      </w:rPr>
      <w:t>é – Riversul – Taguaí - Taquarituba</w:t>
    </w:r>
  </w:p>
  <w:p w:rsidR="000C272D" w:rsidRDefault="000C272D" w:rsidP="000C272D">
    <w:pPr>
      <w:pStyle w:val="Cabealho"/>
      <w:tabs>
        <w:tab w:val="clear" w:pos="4252"/>
        <w:tab w:val="clear" w:pos="8504"/>
        <w:tab w:val="left" w:pos="732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83E05A" wp14:editId="5B42A17B">
              <wp:simplePos x="0" y="0"/>
              <wp:positionH relativeFrom="column">
                <wp:posOffset>-1070610</wp:posOffset>
              </wp:positionH>
              <wp:positionV relativeFrom="paragraph">
                <wp:posOffset>102235</wp:posOffset>
              </wp:positionV>
              <wp:extent cx="7806055" cy="0"/>
              <wp:effectExtent l="0" t="0" r="2349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0605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8.05pt" to="530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" strokecolor="#ed7d31 [3205]" strokeweight="1.5pt">
              <v:stroke joinstyle="miter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A8A" w:rsidRDefault="00EB7A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A5"/>
    <w:rsid w:val="00023FAD"/>
    <w:rsid w:val="000C272D"/>
    <w:rsid w:val="001216A5"/>
    <w:rsid w:val="002D08F4"/>
    <w:rsid w:val="0042011C"/>
    <w:rsid w:val="006C2382"/>
    <w:rsid w:val="007837DC"/>
    <w:rsid w:val="007D6701"/>
    <w:rsid w:val="009F7113"/>
    <w:rsid w:val="00A00AF6"/>
    <w:rsid w:val="00B51031"/>
    <w:rsid w:val="00B56AFA"/>
    <w:rsid w:val="00C43338"/>
    <w:rsid w:val="00C479F3"/>
    <w:rsid w:val="00C536A1"/>
    <w:rsid w:val="00EB7A8A"/>
    <w:rsid w:val="00FA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72D"/>
  </w:style>
  <w:style w:type="paragraph" w:styleId="Rodap">
    <w:name w:val="footer"/>
    <w:basedOn w:val="Normal"/>
    <w:link w:val="RodapChar"/>
    <w:uiPriority w:val="99"/>
    <w:unhideWhenUsed/>
    <w:rsid w:val="000C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72D"/>
  </w:style>
  <w:style w:type="character" w:styleId="Hyperlink">
    <w:name w:val="Hyperlink"/>
    <w:basedOn w:val="Fontepargpadro"/>
    <w:uiPriority w:val="99"/>
    <w:unhideWhenUsed/>
    <w:rsid w:val="000C27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72D"/>
  </w:style>
  <w:style w:type="paragraph" w:styleId="Rodap">
    <w:name w:val="footer"/>
    <w:basedOn w:val="Normal"/>
    <w:link w:val="RodapChar"/>
    <w:uiPriority w:val="99"/>
    <w:unhideWhenUsed/>
    <w:rsid w:val="000C27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72D"/>
  </w:style>
  <w:style w:type="character" w:styleId="Hyperlink">
    <w:name w:val="Hyperlink"/>
    <w:basedOn w:val="Fontepargpadro"/>
    <w:uiPriority w:val="99"/>
    <w:unhideWhenUsed/>
    <w:rsid w:val="000C27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vitarare.com.b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vitarare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269AC-22DC-4872-BD1C-0CD8B7AC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</cp:lastModifiedBy>
  <cp:revision>7</cp:revision>
  <dcterms:created xsi:type="dcterms:W3CDTF">2020-09-28T17:23:00Z</dcterms:created>
  <dcterms:modified xsi:type="dcterms:W3CDTF">2020-09-29T13:01:00Z</dcterms:modified>
</cp:coreProperties>
</file>